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0042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关于做好2025年东南大学优秀毕业研究生</w:t>
      </w:r>
    </w:p>
    <w:p w14:paraId="7265CD2C"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评选工作的通知</w:t>
      </w:r>
    </w:p>
    <w:p w14:paraId="467D1216">
      <w:pPr>
        <w:adjustRightInd w:val="0"/>
        <w:snapToGrid w:val="0"/>
        <w:spacing w:line="312" w:lineRule="auto"/>
        <w:jc w:val="center"/>
        <w:rPr>
          <w:rFonts w:ascii="方正小标宋简体" w:eastAsia="方正小标宋简体"/>
          <w:sz w:val="15"/>
          <w:szCs w:val="16"/>
        </w:rPr>
      </w:pPr>
    </w:p>
    <w:p w14:paraId="472BAEA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各院（系、所）：</w:t>
      </w:r>
    </w:p>
    <w:p w14:paraId="71D7521E">
      <w:p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为全面落实立德树人根本任务，培养德智体美劳全面发展的社会主义建设者和接班人，引导研究生树立正确的成才观和择业观，努力成长为具有家国情怀和国际视野、担当引领未来和造福人类的领军人才，根据《东南大学研究生荣誉表彰办法（试行）》（校发〔2</w:t>
      </w:r>
      <w:r>
        <w:rPr>
          <w:rFonts w:ascii="仿宋_GB2312" w:eastAsia="仿宋_GB2312"/>
          <w:sz w:val="28"/>
          <w:szCs w:val="32"/>
        </w:rPr>
        <w:t>022</w:t>
      </w:r>
      <w:r>
        <w:rPr>
          <w:rFonts w:hint="eastAsia" w:ascii="仿宋_GB2312" w:eastAsia="仿宋_GB2312"/>
          <w:sz w:val="28"/>
          <w:szCs w:val="32"/>
        </w:rPr>
        <w:t>〕1</w:t>
      </w:r>
      <w:r>
        <w:rPr>
          <w:rFonts w:ascii="仿宋_GB2312" w:eastAsia="仿宋_GB2312"/>
          <w:sz w:val="28"/>
          <w:szCs w:val="32"/>
        </w:rPr>
        <w:t>10</w:t>
      </w:r>
      <w:r>
        <w:rPr>
          <w:rFonts w:hint="eastAsia" w:ascii="仿宋_GB2312" w:eastAsia="仿宋_GB2312"/>
          <w:sz w:val="28"/>
          <w:szCs w:val="32"/>
        </w:rPr>
        <w:t>号）规定，现开展2025年优秀毕业研究生评选，具体要求如下。</w:t>
      </w:r>
    </w:p>
    <w:p w14:paraId="6C763DDC">
      <w:pPr>
        <w:numPr>
          <w:ilvl w:val="0"/>
          <w:numId w:val="1"/>
        </w:num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评选对象及名额</w:t>
      </w:r>
    </w:p>
    <w:p w14:paraId="7B20466B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2024</w:t>
      </w:r>
      <w:r>
        <w:rPr>
          <w:rFonts w:ascii="仿宋_GB2312" w:eastAsia="仿宋_GB2312"/>
          <w:sz w:val="28"/>
          <w:szCs w:val="32"/>
        </w:rPr>
        <w:t>-2025</w:t>
      </w:r>
      <w:r>
        <w:rPr>
          <w:rFonts w:hint="eastAsia" w:ascii="仿宋_GB2312" w:eastAsia="仿宋_GB2312"/>
          <w:sz w:val="28"/>
          <w:szCs w:val="32"/>
        </w:rPr>
        <w:t>学年毕业的学制内全日制非定向研究生。各院系推荐人数不超过毕业研究生总人数的1</w:t>
      </w:r>
      <w:r>
        <w:rPr>
          <w:rFonts w:ascii="仿宋_GB2312" w:eastAsia="仿宋_GB2312"/>
          <w:sz w:val="28"/>
          <w:szCs w:val="32"/>
        </w:rPr>
        <w:t>0%</w:t>
      </w:r>
      <w:r>
        <w:rPr>
          <w:rFonts w:hint="eastAsia" w:ascii="仿宋_GB2312" w:eastAsia="仿宋_GB2312"/>
          <w:sz w:val="28"/>
          <w:szCs w:val="32"/>
        </w:rPr>
        <w:t>，名额详见下表。</w:t>
      </w:r>
    </w:p>
    <w:tbl>
      <w:tblPr>
        <w:tblStyle w:val="5"/>
        <w:tblW w:w="6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402"/>
      </w:tblGrid>
      <w:tr w14:paraId="56CDB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20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87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名额数</w:t>
            </w:r>
          </w:p>
        </w:tc>
      </w:tr>
      <w:tr w14:paraId="3170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B7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A7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</w:tr>
    </w:tbl>
    <w:p w14:paraId="0F300F98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请符合条件的学生先进行申报，院系组织评审推荐并排序。</w:t>
      </w:r>
    </w:p>
    <w:p w14:paraId="41D2F8A2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二、评选条件</w:t>
      </w:r>
      <w:bookmarkStart w:id="0" w:name="_GoBack"/>
      <w:bookmarkEnd w:id="0"/>
    </w:p>
    <w:p w14:paraId="55994474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1.具有正确的政治立场和坚定的爱国主义信念，具有良好的道德修养和审美情趣，热爱学校，热爱集体，团结同学；</w:t>
      </w:r>
    </w:p>
    <w:p w14:paraId="73E3FBAA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2.在学校规定的学制内毕业，并取得相应学位；</w:t>
      </w:r>
    </w:p>
    <w:p w14:paraId="0C3AADAF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3.学习成绩优良，毕业论文答辩成绩在“良好”及以上（即8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hint="eastAsia" w:ascii="仿宋_GB2312" w:eastAsia="仿宋_GB2312"/>
          <w:sz w:val="28"/>
          <w:szCs w:val="32"/>
        </w:rPr>
        <w:t>分及以上）。在科学研究、创新实践等方面取得突出成绩；</w:t>
      </w:r>
    </w:p>
    <w:p w14:paraId="4225CF0B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4.积极参加体育锻炼，身心健康；</w:t>
      </w:r>
    </w:p>
    <w:p w14:paraId="3F84A2E0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5.讲究卫生，宿舍干净整洁，有良好的生活习惯；</w:t>
      </w:r>
    </w:p>
    <w:p w14:paraId="5E6948F5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6.在校期间获得过“三好研究生”“优秀研究生干部”或其他校级及以上综合性荣誉；</w:t>
      </w:r>
    </w:p>
    <w:p w14:paraId="0820DA31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7.具有正确的择业观和就业观，服务国家重大战略、关键领域和社会重大需求，满足以下条件之一优先推荐：</w:t>
      </w:r>
    </w:p>
    <w:p w14:paraId="6F5F2E97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(1)积极应征入伍；</w:t>
      </w:r>
    </w:p>
    <w:p w14:paraId="318B37D0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(2)前往中西部地区、东北地区、艰苦边远地区和基层、乡村振兴一线就业；</w:t>
      </w:r>
    </w:p>
    <w:p w14:paraId="44E90233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(3)前往重点行业（领域）、新兴行业（领域）或国际组织就业；</w:t>
      </w:r>
    </w:p>
    <w:p w14:paraId="3A063DFD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(4)投身创新创业。</w:t>
      </w:r>
    </w:p>
    <w:p w14:paraId="1C84D620">
      <w:pPr>
        <w:adjustRightInd w:val="0"/>
        <w:snapToGrid w:val="0"/>
        <w:spacing w:line="312" w:lineRule="auto"/>
        <w:ind w:left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三、评选程序</w:t>
      </w:r>
    </w:p>
    <w:p w14:paraId="2F173A7B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由学生本人提出申请，班级民主评议：各研究生班级从思想政治素质、道德修养水平、学习成绩、科学研究、社会实践、志愿服务和毕业去向等方面综合考量，提出拟推荐人选；</w:t>
      </w:r>
    </w:p>
    <w:p w14:paraId="292B44A5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院系考察评审：各学院根据学生申请、班级民主评议和评审细则组织初评，择优评选，确定拟评为优秀毕业研究生人选并在院系内公示不少于3个工作日，公示无异议后，评选材料报送研究生院；</w:t>
      </w:r>
    </w:p>
    <w:p w14:paraId="7BF53E1D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学校审定表彰：研究生院审核各院系拟评定人员信息，汇总名单并进行公示，公示无异议后发文表彰。</w:t>
      </w:r>
    </w:p>
    <w:p w14:paraId="0A5CC604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四、评比注意事项</w:t>
      </w:r>
    </w:p>
    <w:p w14:paraId="24253516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评选推荐要做到坚持标准，保证质量，全面衡量。申请和评审过程中，如发现有弄虚作假行为，取消参评资格，情节严重者根据相关规定给予相应的纪律处分。</w:t>
      </w:r>
    </w:p>
    <w:p w14:paraId="42725838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2.</w:t>
      </w:r>
      <w:r>
        <w:rPr>
          <w:rFonts w:hint="eastAsia" w:ascii="仿宋_GB2312" w:eastAsia="仿宋_GB2312"/>
          <w:b/>
          <w:color w:val="FF0000"/>
          <w:sz w:val="28"/>
          <w:szCs w:val="32"/>
        </w:rPr>
        <w:t>6月</w:t>
      </w:r>
      <w:r>
        <w:rPr>
          <w:rFonts w:ascii="仿宋_GB2312" w:eastAsia="仿宋_GB2312"/>
          <w:b/>
          <w:color w:val="FF0000"/>
          <w:sz w:val="28"/>
          <w:szCs w:val="32"/>
        </w:rPr>
        <w:t>13</w:t>
      </w:r>
      <w:r>
        <w:rPr>
          <w:rFonts w:hint="eastAsia" w:ascii="仿宋_GB2312" w:eastAsia="仿宋_GB2312"/>
          <w:b/>
          <w:color w:val="FF0000"/>
          <w:sz w:val="28"/>
          <w:szCs w:val="32"/>
        </w:rPr>
        <w:t>日1</w:t>
      </w:r>
      <w:r>
        <w:rPr>
          <w:rFonts w:ascii="仿宋_GB2312" w:eastAsia="仿宋_GB2312"/>
          <w:b/>
          <w:color w:val="FF0000"/>
          <w:sz w:val="28"/>
          <w:szCs w:val="32"/>
        </w:rPr>
        <w:t>7</w:t>
      </w:r>
      <w:r>
        <w:rPr>
          <w:rFonts w:hint="eastAsia" w:ascii="仿宋_GB2312" w:eastAsia="仿宋_GB2312"/>
          <w:b/>
          <w:color w:val="FF0000"/>
          <w:sz w:val="28"/>
          <w:szCs w:val="32"/>
        </w:rPr>
        <w:t>：0</w:t>
      </w:r>
      <w:r>
        <w:rPr>
          <w:rFonts w:ascii="仿宋_GB2312" w:eastAsia="仿宋_GB2312"/>
          <w:b/>
          <w:color w:val="FF0000"/>
          <w:sz w:val="28"/>
          <w:szCs w:val="32"/>
        </w:rPr>
        <w:t>0</w:t>
      </w:r>
      <w:r>
        <w:rPr>
          <w:rFonts w:hint="eastAsia" w:ascii="仿宋_GB2312" w:eastAsia="仿宋_GB2312"/>
          <w:b/>
          <w:color w:val="FF0000"/>
          <w:sz w:val="28"/>
          <w:szCs w:val="32"/>
        </w:rPr>
        <w:t>前</w:t>
      </w:r>
      <w:r>
        <w:rPr>
          <w:rFonts w:hint="eastAsia" w:ascii="仿宋_GB2312" w:eastAsia="仿宋_GB2312"/>
          <w:sz w:val="28"/>
          <w:szCs w:val="32"/>
        </w:rPr>
        <w:t>，拟推荐研究生在“网上办事大厅-研究生荣誉称号”系统提交申请，各院系完成审核，并提交《东南大学优秀毕业研究生推荐表》和院系汇总表。纸质版材料报送至研究生管理办（九龙湖纪忠楼1</w:t>
      </w:r>
      <w:r>
        <w:rPr>
          <w:rFonts w:ascii="仿宋_GB2312" w:eastAsia="仿宋_GB2312"/>
          <w:sz w:val="28"/>
          <w:szCs w:val="32"/>
        </w:rPr>
        <w:t>02</w:t>
      </w:r>
      <w:r>
        <w:rPr>
          <w:rFonts w:hint="eastAsia" w:ascii="仿宋_GB2312" w:eastAsia="仿宋_GB2312"/>
          <w:sz w:val="28"/>
          <w:szCs w:val="32"/>
        </w:rPr>
        <w:t>或四牌楼逸夫建筑馆2</w:t>
      </w:r>
      <w:r>
        <w:rPr>
          <w:rFonts w:ascii="仿宋_GB2312" w:eastAsia="仿宋_GB2312"/>
          <w:sz w:val="28"/>
          <w:szCs w:val="32"/>
        </w:rPr>
        <w:t>05</w:t>
      </w:r>
      <w:r>
        <w:rPr>
          <w:rFonts w:hint="eastAsia" w:ascii="仿宋_GB2312" w:eastAsia="仿宋_GB2312"/>
          <w:sz w:val="28"/>
          <w:szCs w:val="32"/>
        </w:rPr>
        <w:t>），电子版发送田爽健O</w:t>
      </w:r>
      <w:r>
        <w:rPr>
          <w:rFonts w:ascii="仿宋_GB2312" w:eastAsia="仿宋_GB2312"/>
          <w:sz w:val="28"/>
          <w:szCs w:val="32"/>
        </w:rPr>
        <w:t>A</w:t>
      </w:r>
      <w:r>
        <w:rPr>
          <w:rFonts w:hint="eastAsia" w:ascii="仿宋_GB2312" w:eastAsia="仿宋_GB2312"/>
          <w:sz w:val="28"/>
          <w:szCs w:val="32"/>
        </w:rPr>
        <w:t>，谢谢。</w:t>
      </w:r>
    </w:p>
    <w:p w14:paraId="37AF4445"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联系人：田爽健，联系电话：</w:t>
      </w:r>
      <w:r>
        <w:rPr>
          <w:rFonts w:ascii="仿宋_GB2312" w:eastAsia="仿宋_GB2312"/>
          <w:sz w:val="28"/>
          <w:szCs w:val="32"/>
        </w:rPr>
        <w:t>52090209</w:t>
      </w:r>
      <w:r>
        <w:rPr>
          <w:rFonts w:hint="eastAsia" w:ascii="仿宋_GB2312" w:eastAsia="仿宋_GB2312"/>
          <w:sz w:val="28"/>
          <w:szCs w:val="32"/>
        </w:rPr>
        <w:t>。</w:t>
      </w:r>
    </w:p>
    <w:p w14:paraId="59DAE26E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 xml:space="preserve">  </w:t>
      </w:r>
    </w:p>
    <w:p w14:paraId="3D2D8E39">
      <w:pPr>
        <w:adjustRightInd w:val="0"/>
        <w:snapToGrid w:val="0"/>
        <w:spacing w:line="312" w:lineRule="auto"/>
        <w:ind w:firstLine="5880" w:firstLineChars="2100"/>
        <w:rPr>
          <w:rFonts w:ascii="仿宋_GB2312" w:eastAsia="仿宋_GB2312"/>
          <w:sz w:val="28"/>
          <w:szCs w:val="32"/>
        </w:rPr>
      </w:pPr>
    </w:p>
    <w:p w14:paraId="17B5E8A4">
      <w:pPr>
        <w:adjustRightInd w:val="0"/>
        <w:snapToGrid w:val="0"/>
        <w:spacing w:line="312" w:lineRule="auto"/>
        <w:ind w:right="28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研究生院   </w:t>
      </w:r>
    </w:p>
    <w:p w14:paraId="38AA9D71">
      <w:pPr>
        <w:adjustRightInd w:val="0"/>
        <w:snapToGrid w:val="0"/>
        <w:spacing w:line="312" w:lineRule="auto"/>
        <w:jc w:val="right"/>
        <w:rPr>
          <w:sz w:val="20"/>
        </w:rPr>
      </w:pPr>
      <w:r>
        <w:rPr>
          <w:rFonts w:hint="eastAsia" w:ascii="仿宋_GB2312" w:eastAsia="仿宋_GB2312"/>
          <w:sz w:val="28"/>
          <w:szCs w:val="32"/>
        </w:rPr>
        <w:t>2025年</w:t>
      </w:r>
      <w:r>
        <w:rPr>
          <w:rFonts w:ascii="仿宋_GB2312" w:eastAsia="仿宋_GB2312"/>
          <w:sz w:val="28"/>
          <w:szCs w:val="32"/>
        </w:rPr>
        <w:t>6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6</w:t>
      </w:r>
      <w:r>
        <w:rPr>
          <w:rFonts w:hint="eastAsia" w:ascii="仿宋_GB2312" w:eastAsia="仿宋_GB2312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BDA68"/>
    <w:multiLevelType w:val="singleLevel"/>
    <w:tmpl w:val="8F8BDA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70"/>
    <w:rsid w:val="00011732"/>
    <w:rsid w:val="00022735"/>
    <w:rsid w:val="00044259"/>
    <w:rsid w:val="00081E33"/>
    <w:rsid w:val="00106B6D"/>
    <w:rsid w:val="00155ADC"/>
    <w:rsid w:val="0017711B"/>
    <w:rsid w:val="001C3D12"/>
    <w:rsid w:val="001D4152"/>
    <w:rsid w:val="002460D0"/>
    <w:rsid w:val="002777AC"/>
    <w:rsid w:val="002913B0"/>
    <w:rsid w:val="002A118E"/>
    <w:rsid w:val="002A2BFE"/>
    <w:rsid w:val="002F4236"/>
    <w:rsid w:val="0031315B"/>
    <w:rsid w:val="003258DE"/>
    <w:rsid w:val="0035351C"/>
    <w:rsid w:val="00363AC4"/>
    <w:rsid w:val="003B116E"/>
    <w:rsid w:val="003D3308"/>
    <w:rsid w:val="003F09CF"/>
    <w:rsid w:val="0040303D"/>
    <w:rsid w:val="00450ED6"/>
    <w:rsid w:val="00454672"/>
    <w:rsid w:val="00484C6B"/>
    <w:rsid w:val="0053272D"/>
    <w:rsid w:val="00561DA2"/>
    <w:rsid w:val="005C0212"/>
    <w:rsid w:val="005F2125"/>
    <w:rsid w:val="00622987"/>
    <w:rsid w:val="00622EA2"/>
    <w:rsid w:val="00640565"/>
    <w:rsid w:val="006B2873"/>
    <w:rsid w:val="006B4708"/>
    <w:rsid w:val="006E023D"/>
    <w:rsid w:val="007000D2"/>
    <w:rsid w:val="00735781"/>
    <w:rsid w:val="00773651"/>
    <w:rsid w:val="0078015F"/>
    <w:rsid w:val="007E1335"/>
    <w:rsid w:val="00801D9B"/>
    <w:rsid w:val="00817513"/>
    <w:rsid w:val="00990621"/>
    <w:rsid w:val="009B279C"/>
    <w:rsid w:val="009D52B1"/>
    <w:rsid w:val="009E17F6"/>
    <w:rsid w:val="009E754A"/>
    <w:rsid w:val="009F5C7B"/>
    <w:rsid w:val="009F7AEF"/>
    <w:rsid w:val="00A06101"/>
    <w:rsid w:val="00A244A6"/>
    <w:rsid w:val="00A36645"/>
    <w:rsid w:val="00A81DAD"/>
    <w:rsid w:val="00AE2D52"/>
    <w:rsid w:val="00B34C04"/>
    <w:rsid w:val="00BD6DDF"/>
    <w:rsid w:val="00C409AC"/>
    <w:rsid w:val="00C71A91"/>
    <w:rsid w:val="00CA468E"/>
    <w:rsid w:val="00CE2E7E"/>
    <w:rsid w:val="00CF1072"/>
    <w:rsid w:val="00D17129"/>
    <w:rsid w:val="00D41F7D"/>
    <w:rsid w:val="00DC0B89"/>
    <w:rsid w:val="00E14C9C"/>
    <w:rsid w:val="00E33DCD"/>
    <w:rsid w:val="00E36197"/>
    <w:rsid w:val="00E82E70"/>
    <w:rsid w:val="00EA2FA9"/>
    <w:rsid w:val="00EE58C3"/>
    <w:rsid w:val="00EF0B42"/>
    <w:rsid w:val="00F604F6"/>
    <w:rsid w:val="00F80BE7"/>
    <w:rsid w:val="00F81A55"/>
    <w:rsid w:val="00FE01A5"/>
    <w:rsid w:val="00FE3307"/>
    <w:rsid w:val="092508BA"/>
    <w:rsid w:val="153A7A5D"/>
    <w:rsid w:val="1DBD442D"/>
    <w:rsid w:val="43802B1C"/>
    <w:rsid w:val="45934304"/>
    <w:rsid w:val="4D035234"/>
    <w:rsid w:val="52142B7F"/>
    <w:rsid w:val="56FD6B02"/>
    <w:rsid w:val="5F6E65AF"/>
    <w:rsid w:val="667519C8"/>
    <w:rsid w:val="6B00478B"/>
    <w:rsid w:val="6BBA1ED1"/>
    <w:rsid w:val="75D40EDA"/>
    <w:rsid w:val="75FC536A"/>
    <w:rsid w:val="78A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1255</Words>
  <Characters>1337</Characters>
  <Lines>10</Lines>
  <Paragraphs>2</Paragraphs>
  <TotalTime>648</TotalTime>
  <ScaleCrop>false</ScaleCrop>
  <LinksUpToDate>false</LinksUpToDate>
  <CharactersWithSpaces>1342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2024-05-21T03:16:00Z</dcterms:created>
  <dc:creator>adong</dc:creator>
  <cp:lastModifiedBy>褚小磊</cp:lastModifiedBy>
  <dcterms:modified xsi:type="dcterms:W3CDTF">2025-06-06T09:35:39Z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F9B47678676747AC875EA912C447EDB0</vt:lpwstr>
  </property>
  <property fmtid="{D5CDD505-2E9C-101B-9397-08002B2CF9AE}" pid="4" name="KSOTemplateDocerSaveRecord">
    <vt:lpwstr>eyJoZGlkIjoiY2YxYmI5YzViYmE0ZWVjNGRhZmMxMTJhOGM0OGFkZjYiLCJ1c2VySWQiOiIxNTMyMjc4MTE3In0=</vt:lpwstr>
  </property>
</Properties>
</file>